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A9" w:rsidRPr="00B073B0" w:rsidRDefault="00807422" w:rsidP="00807422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РАЗДЕЛ </w:t>
      </w: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  <w:lang w:val="en-US"/>
        </w:rPr>
        <w:t>III</w:t>
      </w: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: </w:t>
      </w:r>
      <w:r w:rsidR="00146CA9" w:rsidRPr="00B073B0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807422" w:rsidRPr="00B33F04" w:rsidRDefault="00807422" w:rsidP="00EE5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33F0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 поставку </w:t>
      </w:r>
      <w:r w:rsidR="00EE58EF" w:rsidRPr="00EE58EF">
        <w:rPr>
          <w:rFonts w:ascii="Times New Roman" w:hAnsi="Times New Roman" w:cs="Times New Roman"/>
          <w:b/>
          <w:sz w:val="28"/>
          <w:szCs w:val="28"/>
          <w:lang w:eastAsia="ar-SA"/>
        </w:rPr>
        <w:t>металлоконструкций для нужд травматологического отделения ООО «</w:t>
      </w:r>
      <w:proofErr w:type="spellStart"/>
      <w:r w:rsidR="00EE58EF" w:rsidRPr="00EE58EF">
        <w:rPr>
          <w:rFonts w:ascii="Times New Roman" w:hAnsi="Times New Roman" w:cs="Times New Roman"/>
          <w:b/>
          <w:sz w:val="28"/>
          <w:szCs w:val="28"/>
          <w:lang w:eastAsia="ar-SA"/>
        </w:rPr>
        <w:t>Медсервис</w:t>
      </w:r>
      <w:proofErr w:type="spellEnd"/>
      <w:r w:rsidR="00EE58EF" w:rsidRPr="00EE58EF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807422" w:rsidRDefault="00807422" w:rsidP="00807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422" w:rsidRPr="00E97D79" w:rsidRDefault="00807422" w:rsidP="00807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7D79">
        <w:rPr>
          <w:rFonts w:ascii="Times New Roman" w:hAnsi="Times New Roman" w:cs="Times New Roman"/>
          <w:b/>
          <w:sz w:val="24"/>
          <w:szCs w:val="24"/>
        </w:rPr>
        <w:t xml:space="preserve">Закупка состоит из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7D79">
        <w:rPr>
          <w:rFonts w:ascii="Times New Roman" w:hAnsi="Times New Roman" w:cs="Times New Roman"/>
          <w:b/>
          <w:sz w:val="24"/>
          <w:szCs w:val="24"/>
        </w:rPr>
        <w:t xml:space="preserve"> лот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E97D79">
        <w:rPr>
          <w:rFonts w:ascii="Times New Roman" w:hAnsi="Times New Roman" w:cs="Times New Roman"/>
          <w:b/>
          <w:sz w:val="24"/>
          <w:szCs w:val="24"/>
        </w:rPr>
        <w:t>.</w:t>
      </w:r>
    </w:p>
    <w:p w:rsidR="00807422" w:rsidRPr="00ED4DA6" w:rsidRDefault="00807422" w:rsidP="00807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DA6">
        <w:rPr>
          <w:rFonts w:ascii="Times New Roman" w:hAnsi="Times New Roman" w:cs="Times New Roman"/>
          <w:b/>
          <w:sz w:val="24"/>
          <w:szCs w:val="24"/>
          <w:u w:val="single"/>
        </w:rPr>
        <w:t>Общие требования к поставляемо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му Товару: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 xml:space="preserve">При поставке весь Товар должен сопровождаться документами производителя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9549AA">
        <w:rPr>
          <w:rFonts w:ascii="Times New Roman" w:hAnsi="Times New Roman" w:cs="Times New Roman"/>
          <w:sz w:val="24"/>
          <w:szCs w:val="24"/>
        </w:rPr>
        <w:t>регистрационным удостоверением и сертификатом соответствия</w:t>
      </w:r>
      <w:r w:rsidRPr="000B5E37">
        <w:rPr>
          <w:rFonts w:ascii="Times New Roman" w:hAnsi="Times New Roman"/>
          <w:sz w:val="24"/>
          <w:szCs w:val="24"/>
        </w:rPr>
        <w:t xml:space="preserve"> с указанием его существенных технических характеристик, сроков годности. Все документы должны быть оформлены на русском языке или с переводом на русский язык;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>В комплект поставки Товара должны входить все необходимые материалы, комплектующие и принадлежности в соответствии с его функциональным назначением и требованиями технического задания;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производителем;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 xml:space="preserve">Товар должен быть разрешен к применению на территории Российской Федерации и соответствовать </w:t>
      </w:r>
      <w:r>
        <w:rPr>
          <w:rFonts w:ascii="Times New Roman" w:hAnsi="Times New Roman"/>
          <w:sz w:val="24"/>
          <w:szCs w:val="24"/>
        </w:rPr>
        <w:t>стандартам качества, установленным для данного вида Товара.</w:t>
      </w:r>
    </w:p>
    <w:p w:rsidR="00807422" w:rsidRDefault="00807422" w:rsidP="00807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CA9" w:rsidRPr="00B073B0" w:rsidRDefault="00807422" w:rsidP="00807422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976" w:type="dxa"/>
        <w:tblInd w:w="93" w:type="dxa"/>
        <w:tblLook w:val="04A0" w:firstRow="1" w:lastRow="0" w:firstColumn="1" w:lastColumn="0" w:noHBand="0" w:noVBand="1"/>
      </w:tblPr>
      <w:tblGrid>
        <w:gridCol w:w="509"/>
        <w:gridCol w:w="2788"/>
        <w:gridCol w:w="800"/>
        <w:gridCol w:w="735"/>
        <w:gridCol w:w="1149"/>
        <w:gridCol w:w="8995"/>
      </w:tblGrid>
      <w:tr w:rsidR="00146CA9" w:rsidRPr="00B073B0" w:rsidTr="00163204">
        <w:trPr>
          <w:trHeight w:val="10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Ед. изм.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Кол-во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Цена за единицу</w:t>
            </w:r>
          </w:p>
        </w:tc>
        <w:tc>
          <w:tcPr>
            <w:tcW w:w="90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Качественные характеристики</w:t>
            </w:r>
          </w:p>
        </w:tc>
      </w:tr>
      <w:tr w:rsidR="00146CA9" w:rsidRPr="00B073B0" w:rsidTr="00146CA9">
        <w:trPr>
          <w:trHeight w:val="7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тазобедренного сустава </w:t>
            </w:r>
            <w:proofErr w:type="gramStart"/>
            <w:r w:rsidRPr="00C24DE7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C24D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бесцементный</w:t>
            </w:r>
            <w:proofErr w:type="spellEnd"/>
          </w:p>
          <w:p w:rsidR="00146CA9" w:rsidRPr="00163204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с комбинированной фиксацией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A9" w:rsidRPr="00163204" w:rsidRDefault="00EE58EF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ED0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  <w:r w:rsidR="00ED0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A9" w:rsidRPr="00163204" w:rsidRDefault="00622BB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CA9" w:rsidRPr="00163204" w:rsidRDefault="00423DEE" w:rsidP="00163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В состав комплекта должны входить: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  – 1 шт.,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Головка – 1 шт.,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чашка  – 1 шт.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фиксации: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Материал бедренного компонента (ножки) – кованый титан  с плазменным напылением гидроксиапатита по всей длине ножки. Толщина слоя гидроксиапатита не более 155микрон, что предотвращает его отслоение и раннюю резорбцию. Прочность на сдвиг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гидроксиапатитового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покрытия не менее 35Мpa. </w:t>
            </w:r>
            <w:proofErr w:type="gramStart"/>
            <w:r w:rsidRPr="00C24DE7">
              <w:rPr>
                <w:rFonts w:ascii="Times New Roman" w:hAnsi="Times New Roman" w:cs="Times New Roman"/>
              </w:rPr>
              <w:t xml:space="preserve">Форма ножки – изогнуто-прямой "двойной клин", обеспечивающий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самоцентрацию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в костно-мозговом канале, с прямоугольным сечением, закругленными гранями в проксимальном отделе для обеспечения лучшего заклинивания в губчатой кости, без «воротничка», с горизонтальными бороздами по всему периметру проксимальной части ножки и продольными в дистальной части, что увеличивает площадь контакта на 15% и равномерно распределяет нагрузку на кость.</w:t>
            </w:r>
            <w:proofErr w:type="gramEnd"/>
            <w:r w:rsidRPr="00C24DE7">
              <w:rPr>
                <w:rFonts w:ascii="Times New Roman" w:hAnsi="Times New Roman" w:cs="Times New Roman"/>
              </w:rPr>
              <w:t xml:space="preserve"> Тип фиксации ножки –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24DE7">
              <w:rPr>
                <w:rFonts w:ascii="Times New Roman" w:hAnsi="Times New Roman" w:cs="Times New Roman"/>
              </w:rPr>
              <w:t>проксимальная</w:t>
            </w:r>
            <w:proofErr w:type="gramEnd"/>
            <w:r w:rsidRPr="00C24DE7">
              <w:rPr>
                <w:rFonts w:ascii="Times New Roman" w:hAnsi="Times New Roman" w:cs="Times New Roman"/>
              </w:rPr>
              <w:t xml:space="preserve"> самозаклиниванием. Величина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шеечно-диафизарного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угла 135º. Конус для посадки головки 12/14. Количество типоразмеров не менее 11 для </w:t>
            </w:r>
            <w:r w:rsidRPr="00C24DE7">
              <w:rPr>
                <w:rFonts w:ascii="Times New Roman" w:hAnsi="Times New Roman" w:cs="Times New Roman"/>
              </w:rPr>
              <w:lastRenderedPageBreak/>
              <w:t>стандартного офсета  и 8 для увеличенного офсета (</w:t>
            </w:r>
            <w:proofErr w:type="spellStart"/>
            <w:r w:rsidRPr="00C24DE7">
              <w:rPr>
                <w:rFonts w:ascii="Times New Roman" w:hAnsi="Times New Roman" w:cs="Times New Roman"/>
              </w:rPr>
              <w:t>латерализованные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ножки), с увеличением длины ножки от размера к размеру. Подготовка ложа ножки протеза за счет уплотнения костной ткани.</w:t>
            </w:r>
          </w:p>
          <w:p w:rsidR="00DF01C3" w:rsidRDefault="00DF01C3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Головка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Должна быть изготовлена из нержавеющей стали, должна иметь конус 12/14, диаметром 28 мм</w:t>
            </w:r>
            <w:proofErr w:type="gramStart"/>
            <w:r w:rsidRPr="00C24DE7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C24DE7">
              <w:rPr>
                <w:rFonts w:ascii="Times New Roman" w:hAnsi="Times New Roman" w:cs="Times New Roman"/>
              </w:rPr>
              <w:t>Не менее 4 типоразмеров по глубине посадки</w:t>
            </w:r>
          </w:p>
          <w:p w:rsidR="00DF01C3" w:rsidRDefault="00DF01C3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Чашка: </w:t>
            </w:r>
          </w:p>
          <w:p w:rsidR="00146CA9" w:rsidRPr="00163204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24DE7">
              <w:rPr>
                <w:rFonts w:ascii="Times New Roman" w:hAnsi="Times New Roman" w:cs="Times New Roman"/>
              </w:rPr>
              <w:t xml:space="preserve">Моноблочная, однокомпонентная,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фиксации, с наличием двух первичных стабилизаторов ротационной устойчивости с высотой штифта не менее 12 мм и диаметром не менее 6 мм, изготовленный из СВМП(UHWMPE) ISO5834-2 с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остеоинтеграцией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за счет титанового напыления (размер частиц 100-200 микрон) на полиэтиленовую внешнюю поверхность чашки.</w:t>
            </w:r>
            <w:proofErr w:type="gramEnd"/>
            <w:r w:rsidRPr="00C24DE7">
              <w:rPr>
                <w:rFonts w:ascii="Times New Roman" w:hAnsi="Times New Roman" w:cs="Times New Roman"/>
              </w:rPr>
              <w:t xml:space="preserve"> Стабильность должна осуществляться за счёт плотной посадки чашки;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деротационными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штифтами,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моноблочно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крепящимися к чашке и дополнительная фиксация винтами  по периметру чашки. Отверстия для винтов должны проходить через всю массу материала чашки, но вне зоны проекции модульной головки.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Монокомплектность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чашки должна обеспечивать эффективную толщину полиэтилена не менее 9 мм, даже при внешнем диаметре 46 мм.</w:t>
            </w:r>
          </w:p>
        </w:tc>
      </w:tr>
      <w:tr w:rsidR="00146CA9" w:rsidRPr="00B073B0" w:rsidTr="00146CA9">
        <w:trPr>
          <w:trHeight w:val="27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A9" w:rsidRPr="00163204" w:rsidRDefault="00146CA9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A9" w:rsidRPr="00163204" w:rsidRDefault="00423DEE" w:rsidP="00163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23DEE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423DEE">
              <w:rPr>
                <w:rFonts w:ascii="Times New Roman" w:hAnsi="Times New Roman" w:cs="Times New Roman"/>
              </w:rPr>
              <w:t xml:space="preserve"> тазобедренного сустава </w:t>
            </w:r>
            <w:proofErr w:type="gramStart"/>
            <w:r w:rsidRPr="00423DEE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423DEE">
              <w:rPr>
                <w:rFonts w:ascii="Times New Roman" w:hAnsi="Times New Roman" w:cs="Times New Roman"/>
              </w:rPr>
              <w:t xml:space="preserve"> цементной фиксации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A9" w:rsidRPr="00163204" w:rsidRDefault="00ED02ED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0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DEE" w:rsidRPr="00163204" w:rsidRDefault="00622BB7" w:rsidP="0042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DEE" w:rsidRPr="00163204" w:rsidRDefault="00423DEE" w:rsidP="00423D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78000</w:t>
            </w:r>
          </w:p>
        </w:tc>
        <w:tc>
          <w:tcPr>
            <w:tcW w:w="9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В состав комплекта должны входить: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Ножка цементной</w:t>
            </w:r>
            <w:r w:rsidRPr="00C24DE7">
              <w:rPr>
                <w:rFonts w:ascii="Times New Roman" w:hAnsi="Times New Roman" w:cs="Times New Roman"/>
              </w:rPr>
              <w:t xml:space="preserve"> фиксации  – 1 шт.,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Головка – 1 шт.,</w:t>
            </w:r>
          </w:p>
          <w:p w:rsidR="00C24DE7" w:rsidRPr="00C24DE7" w:rsidRDefault="00423DEE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C24DE7" w:rsidRPr="00C24DE7">
              <w:rPr>
                <w:rFonts w:ascii="Times New Roman" w:hAnsi="Times New Roman" w:cs="Times New Roman"/>
              </w:rPr>
              <w:t>ементная чашка  – 1 шт.</w:t>
            </w:r>
          </w:p>
          <w:p w:rsidR="00C24DE7" w:rsidRDefault="00423DEE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Костный Цемент – 2 шт.</w:t>
            </w:r>
          </w:p>
          <w:p w:rsidR="00423DEE" w:rsidRPr="00C24DE7" w:rsidRDefault="00423DEE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Ножка </w:t>
            </w:r>
            <w:r w:rsidRPr="00C24DE7">
              <w:rPr>
                <w:rFonts w:ascii="Times New Roman" w:hAnsi="Times New Roman" w:cs="Times New Roman"/>
              </w:rPr>
              <w:t xml:space="preserve"> цементной фиксации: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Бедренный компонент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под философию Мюллера должен быть изготовлен из нержавеющей стали, должен представлять собой прямую самозаклинивающуюся ножку.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должна иметь продольные борозды, которые увеличивают площадь контакта между цементной мантией и ножкой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C24DE7">
              <w:rPr>
                <w:rFonts w:ascii="Times New Roman" w:hAnsi="Times New Roman" w:cs="Times New Roman"/>
              </w:rPr>
              <w:t>, что способствуют плотному заполнению канала цементом и равномерному распределению нагрузки на цементную мантию.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Угол шейки должен составлять не  менее 125 и не более 140 градусов.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Размеры ножки должны быть не менее 7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С увеличением размера должны увеличиваться: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длина ножки - от 137 мм до 162 мм 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офсет - с 33 мм до 38 мм в стандартной версии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Конус для посадки головки должен составлять 12/14.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Имплантация не должна требовать применения разверток для канала бедренной кости.</w:t>
            </w:r>
          </w:p>
          <w:p w:rsid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lastRenderedPageBreak/>
              <w:t xml:space="preserve">Головка 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Должна быть изготовлена из нержавеющей стали, должна иметь конус 12/14, диаметром 28 мм</w:t>
            </w:r>
            <w:proofErr w:type="gramStart"/>
            <w:r w:rsidRPr="00C24DE7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C24DE7">
              <w:rPr>
                <w:rFonts w:ascii="Times New Roman" w:hAnsi="Times New Roman" w:cs="Times New Roman"/>
              </w:rPr>
              <w:t>Не менее 4 типоразмеров по глубине посадки</w:t>
            </w:r>
          </w:p>
          <w:p w:rsid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Цементная Чашка: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Должен представлять собой полную полусферу,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Должен быть изготовлен из высокомолекулярного полиэтилена, с внутренним диаметром под головку 28 мм.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Должен иметь циркулярные борозды для цемента и 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рентгеноконтрастный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маркер в виде проволочного кольца, расположенного по периферии чашки.</w:t>
            </w: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Размеры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ацетабулярного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компонента под головку 28 мм должны быть: от  44 до 60 мм с шагом в 2 мм.</w:t>
            </w:r>
          </w:p>
          <w:p w:rsid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DE7" w:rsidRPr="00C24DE7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Костный цемент</w:t>
            </w:r>
          </w:p>
          <w:p w:rsidR="00146CA9" w:rsidRPr="00163204" w:rsidRDefault="00C24DE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Представляет собой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самоотвердевающую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цементообразную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смесь, предназначенную для крепления металлических или полимерных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эндопротезов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к естественной кости во время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артропластических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операций, с наличием гентамицина (антибиотика) и без него, средней или высокой вязкости</w:t>
            </w:r>
          </w:p>
        </w:tc>
      </w:tr>
    </w:tbl>
    <w:p w:rsidR="00A45176" w:rsidRPr="008A5056" w:rsidRDefault="00A45176" w:rsidP="00A45176">
      <w:pPr>
        <w:rPr>
          <w:rFonts w:ascii="Times New Roman" w:hAnsi="Times New Roman" w:cs="Times New Roman"/>
          <w:b/>
          <w:sz w:val="24"/>
          <w:szCs w:val="24"/>
        </w:rPr>
      </w:pPr>
    </w:p>
    <w:p w:rsidR="00A45176" w:rsidRDefault="00A45176"/>
    <w:sectPr w:rsidR="00A45176" w:rsidSect="001A092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E23"/>
    <w:multiLevelType w:val="multilevel"/>
    <w:tmpl w:val="3FD41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A9"/>
    <w:rsid w:val="000126B8"/>
    <w:rsid w:val="0005497F"/>
    <w:rsid w:val="000A5AFF"/>
    <w:rsid w:val="00130F85"/>
    <w:rsid w:val="00146CA9"/>
    <w:rsid w:val="00163204"/>
    <w:rsid w:val="001A0920"/>
    <w:rsid w:val="001F3622"/>
    <w:rsid w:val="00255510"/>
    <w:rsid w:val="00376BEF"/>
    <w:rsid w:val="00423DEE"/>
    <w:rsid w:val="004648EB"/>
    <w:rsid w:val="00487E00"/>
    <w:rsid w:val="004C69A7"/>
    <w:rsid w:val="00525216"/>
    <w:rsid w:val="006160A2"/>
    <w:rsid w:val="00622BB7"/>
    <w:rsid w:val="00630511"/>
    <w:rsid w:val="00787E18"/>
    <w:rsid w:val="00807422"/>
    <w:rsid w:val="008919AE"/>
    <w:rsid w:val="009064D6"/>
    <w:rsid w:val="009869FA"/>
    <w:rsid w:val="009E613B"/>
    <w:rsid w:val="00A45176"/>
    <w:rsid w:val="00AE0477"/>
    <w:rsid w:val="00B6442B"/>
    <w:rsid w:val="00B929F3"/>
    <w:rsid w:val="00BD4142"/>
    <w:rsid w:val="00C154CC"/>
    <w:rsid w:val="00C24DE7"/>
    <w:rsid w:val="00C55793"/>
    <w:rsid w:val="00D15758"/>
    <w:rsid w:val="00DD341D"/>
    <w:rsid w:val="00DE5B33"/>
    <w:rsid w:val="00DE6781"/>
    <w:rsid w:val="00DF01C3"/>
    <w:rsid w:val="00E040E1"/>
    <w:rsid w:val="00E910ED"/>
    <w:rsid w:val="00ED02ED"/>
    <w:rsid w:val="00EE58EF"/>
    <w:rsid w:val="00F06A64"/>
    <w:rsid w:val="00F52F97"/>
    <w:rsid w:val="00F72720"/>
    <w:rsid w:val="00FB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8</cp:revision>
  <cp:lastPrinted>2015-08-10T01:59:00Z</cp:lastPrinted>
  <dcterms:created xsi:type="dcterms:W3CDTF">2015-08-11T04:51:00Z</dcterms:created>
  <dcterms:modified xsi:type="dcterms:W3CDTF">2015-08-11T11:13:00Z</dcterms:modified>
</cp:coreProperties>
</file>